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color w:val="ff0000"/>
          <w:sz w:val="44"/>
          <w:szCs w:val="44"/>
          <w:rtl w:val="0"/>
        </w:rPr>
        <w:t xml:space="preserve">Female Genital Mutilation teacher’s resource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Teac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Introduction: </w:t>
      </w:r>
      <w:r w:rsidDel="00000000" w:rsidR="00000000" w:rsidRPr="00000000">
        <w:rPr>
          <w:rFonts w:ascii="Arial" w:cs="Arial" w:eastAsia="Arial" w:hAnsi="Arial"/>
          <w:rtl w:val="0"/>
        </w:rPr>
        <w:t xml:space="preserve">Up to 140 million girls and women worldwide have had their genitals mutilated in a practice that has no benefit whatsoever.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Objective: </w:t>
      </w:r>
      <w:r w:rsidDel="00000000" w:rsidR="00000000" w:rsidRPr="00000000">
        <w:rPr>
          <w:rFonts w:ascii="Arial" w:cs="Arial" w:eastAsia="Arial" w:hAnsi="Arial"/>
          <w:rtl w:val="0"/>
        </w:rPr>
        <w:t xml:space="preserve">To encourage pupils to discuss the issue of female genital mutilation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Outcome: </w:t>
      </w:r>
      <w:r w:rsidDel="00000000" w:rsidR="00000000" w:rsidRPr="00000000">
        <w:rPr>
          <w:rFonts w:ascii="Arial" w:cs="Arial" w:eastAsia="Arial" w:hAnsi="Arial"/>
          <w:rtl w:val="0"/>
        </w:rPr>
        <w:t xml:space="preserve">To consider the consequences of female genital mutilation and explore action to raise awareness</w:t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3"/>
        <w:gridCol w:w="2977"/>
        <w:gridCol w:w="2126"/>
        <w:tblGridChange w:id="0">
          <w:tblGrid>
            <w:gridCol w:w="5103"/>
            <w:gridCol w:w="2977"/>
            <w:gridCol w:w="21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Curriculum links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Starter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Learners vote on which statements are myths or facts about female genital mutilation.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00E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Activity sheet 1 </w:t>
            </w:r>
          </w:p>
          <w:p w:rsidR="00000000" w:rsidDel="00000000" w:rsidP="00000000" w:rsidRDefault="00000000" w:rsidRPr="00000000" w14:paraId="00000010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Subject: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KS3/4 Citizenship and PSHE 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Learners read through the stories of Atuko, Christine, Rosaleen, and Janet and Theresa.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information from the stories, complete a ‘consequence chart’ for a girl who has undergone female genital mutilation and a girl who hasn’t.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and/or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information from the stories, complete the Diamond 9 activity.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Case studies </w:t>
            </w:r>
          </w:p>
          <w:p w:rsidR="00000000" w:rsidDel="00000000" w:rsidP="00000000" w:rsidRDefault="00000000" w:rsidRPr="00000000" w14:paraId="00000019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Activity sheet 2: Consequence chart </w:t>
            </w:r>
          </w:p>
          <w:p w:rsidR="00000000" w:rsidDel="00000000" w:rsidP="00000000" w:rsidRDefault="00000000" w:rsidRPr="00000000" w14:paraId="0000001B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Activity sheet 3a&amp;b: Diamond 9 statements </w:t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Subject: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KS3/4 Citizenship and PSHE 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Plenary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Learners choose to: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a Q&amp;A for a community meeting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to a local government official to ask for more resources to reach remote communities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a newspaper article or blog post for the local community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 pupils to share their work and give feedback on how persuasive their writing is. 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Subject: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KS3/4 Citizenship and PSHE 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Additional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Learners can complete the word search as a way of reinforcing the message that female genital mutilation is unnecessary.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6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Activity sheet 4: Word search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Female Genital Mutilation/Activity Sheet 1 – Myth or Fact? answers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Instructions: </w:t>
      </w:r>
      <w:r w:rsidDel="00000000" w:rsidR="00000000" w:rsidRPr="00000000">
        <w:rPr>
          <w:rFonts w:ascii="Arial" w:cs="Arial" w:eastAsia="Arial" w:hAnsi="Arial"/>
          <w:rtl w:val="0"/>
        </w:rPr>
        <w:t xml:space="preserve">Read each statement out loud or show them on a whiteboard using the PowerPoint. Ask pupils to vote on whether each statement is a myth or fact.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Female Genital Mutilation/Activity Sheet 2 – Consequences chart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Instructions: In the first box, write your issue, e.g. Christine was forced to have female genital mutilation as a 15-year-old. Then in each box after, write the consequence of the previous action. How does the original action impact on Christine and her community?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Female Genital Mutilation/Activity Sheet 3a – Diamond 9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Instructions: </w:t>
      </w:r>
      <w:r w:rsidDel="00000000" w:rsidR="00000000" w:rsidRPr="00000000">
        <w:rPr>
          <w:rFonts w:ascii="Arial" w:cs="Arial" w:eastAsia="Arial" w:hAnsi="Arial"/>
          <w:rtl w:val="0"/>
        </w:rPr>
        <w:t xml:space="preserve">Read through the context and complete the task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Context: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an employee of ActionAid Kenya, you are working with colleagues globally to eradicate female genital mutilation. ActionAid Kenya’s country director has asked you to work with a rural community who are still keen to have their girls genitally mutilated.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help you plan your programme, you have been given seven activities that are used by ActionAid and are known to have a positive impact on changing attitudes towards female genital mutilation. You must also come up with two of your own activities (you do not need to supply a price).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Task: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Cut out the nine activity statements on the next page. 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Choose one of the scenarios given below.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Rank the activities in order of importance in terms of what’s needed to achieve the scenario, using a diamond 9 (see right).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Be prepared to explain why you have ordered them in the way you have.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Compare your order with the person sitting next to you. Are there differences? Why?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Would either of you change the order of your activities?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4022090</wp:posOffset>
            </wp:positionH>
            <wp:positionV relativeFrom="paragraph">
              <wp:posOffset>267335</wp:posOffset>
            </wp:positionV>
            <wp:extent cx="2430780" cy="178117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Extension 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Choose another scenario and rank the activities accordingly. 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Forming a relationship with a community who have not met you before 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Reaching the largest number of people in the community 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Long-term strategy 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 Short-term strategy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 Focusing on young people in the community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f. Focusing on men in the community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g. Most effective in terms of cost and reach</w:t>
        <w:tab/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Female Genital Mutilation/Activity Sheet 3b – Diamond 9 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Instructions: </w:t>
      </w:r>
      <w:r w:rsidDel="00000000" w:rsidR="00000000" w:rsidRPr="00000000">
        <w:rPr>
          <w:rFonts w:ascii="Arial" w:cs="Arial" w:eastAsia="Arial" w:hAnsi="Arial"/>
          <w:rtl w:val="0"/>
        </w:rPr>
        <w:t xml:space="preserve">Cut out the cards and arrange in order of priority using the context and task given on the previous sheet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Female Genital Mutilation/Activity Sheet 4 – Wordsearch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Instructions: </w:t>
      </w:r>
      <w:r w:rsidDel="00000000" w:rsidR="00000000" w:rsidRPr="00000000">
        <w:rPr>
          <w:rFonts w:ascii="Arial" w:cs="Arial" w:eastAsia="Arial" w:hAnsi="Arial"/>
          <w:rtl w:val="0"/>
        </w:rPr>
        <w:t xml:space="preserve">Find the hidden words related to female genital mutilation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Female Genital Mutilation/Further information 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ActionAid works with communities across Africa to end female genital mutilation. You can get more information, support and advice about female genital mutilation in the UK from: 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Childline 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Daughters of Eve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Foreign and Commonwealth Office 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NHS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NSPCC 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Metropolitan Police Service has a dedicated service for girls at risk of female genital mutilation. Call their Child Abuse Investigation Command/Project Azure on 020 7161 2888.</w:t>
      </w:r>
    </w:p>
    <w:sectPr>
      <w:headerReference r:id="rId8" w:type="default"/>
      <w:pgSz w:h="16838" w:w="11906" w:orient="portrait"/>
      <w:pgMar w:bottom="993" w:top="1379" w:left="851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16452" cy="9525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72979"/>
                  <a:stretch>
                    <a:fillRect/>
                  </a:stretch>
                </pic:blipFill>
                <pic:spPr>
                  <a:xfrm>
                    <a:off x="0" y="0"/>
                    <a:ext cx="1416452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B26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FB2693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B269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B2693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0D57C5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D57C5"/>
  </w:style>
  <w:style w:type="paragraph" w:styleId="Piedepgina">
    <w:name w:val="footer"/>
    <w:basedOn w:val="Normal"/>
    <w:link w:val="PiedepginaCar"/>
    <w:uiPriority w:val="99"/>
    <w:unhideWhenUsed w:val="1"/>
    <w:rsid w:val="000D57C5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D57C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sHSta/rdx5ORubqT/pcEHAy7w==">AMUW2mVN6ECJwhhNvhwAP9ISvHyzzyDQCsBP6RIFPP3mM/X68ti0pmuWrPdErKnYayLXg3DBBxLYuiC9D8Rq1fVP8CKTSbt0L0ZIRRbLVluxhlbNFPaS0tg=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2021-12-17T10:56:00Z</dcterms:created>
  <dc:creator>Daniel Wardle</dc:creator>
</cp:coreProperties>
</file>